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758E9" w14:textId="56DABCC8" w:rsidR="004F5E34" w:rsidRPr="00472062" w:rsidRDefault="004F5E34" w:rsidP="00706756">
      <w:pPr>
        <w:jc w:val="center"/>
        <w:rPr>
          <w:b/>
          <w:bCs/>
        </w:rPr>
      </w:pPr>
      <w:r w:rsidRPr="00472062">
        <w:rPr>
          <w:noProof/>
        </w:rPr>
        <w:drawing>
          <wp:inline distT="0" distB="0" distL="0" distR="0" wp14:anchorId="20893234" wp14:editId="0933859B">
            <wp:extent cx="5760720" cy="959919"/>
            <wp:effectExtent l="0" t="0" r="0" b="0"/>
            <wp:docPr id="428309137" name="Slika 1" descr="Tedni vseživljenjskega učenja 2026 - pasica z rožica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dni vseživljenjskega učenja 2026 - pasica z rožicam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9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A659B" w14:textId="77777777" w:rsidR="00487695" w:rsidRPr="00472062" w:rsidRDefault="00487695" w:rsidP="00706756">
      <w:pPr>
        <w:jc w:val="center"/>
        <w:rPr>
          <w:b/>
          <w:bCs/>
        </w:rPr>
      </w:pPr>
    </w:p>
    <w:p w14:paraId="3391B315" w14:textId="3A835AB6" w:rsidR="00706756" w:rsidRPr="00472062" w:rsidRDefault="00F67A3B" w:rsidP="00706756">
      <w:pPr>
        <w:jc w:val="center"/>
        <w:rPr>
          <w:b/>
          <w:bCs/>
        </w:rPr>
      </w:pPr>
      <w:r w:rsidRPr="00472062">
        <w:rPr>
          <w:b/>
          <w:bCs/>
        </w:rPr>
        <w:t>31. Tedni vseživljenjskega učenja</w:t>
      </w:r>
      <w:r w:rsidR="00CF5620" w:rsidRPr="00472062">
        <w:rPr>
          <w:b/>
          <w:bCs/>
        </w:rPr>
        <w:t xml:space="preserve"> (TVU)</w:t>
      </w:r>
      <w:r w:rsidRPr="00472062">
        <w:rPr>
          <w:b/>
          <w:bCs/>
        </w:rPr>
        <w:t xml:space="preserve"> </w:t>
      </w:r>
      <w:r w:rsidR="00706756" w:rsidRPr="00472062">
        <w:rPr>
          <w:b/>
          <w:bCs/>
        </w:rPr>
        <w:t xml:space="preserve"> - </w:t>
      </w:r>
      <w:r w:rsidR="003E4D71" w:rsidRPr="00472062">
        <w:rPr>
          <w:b/>
          <w:bCs/>
        </w:rPr>
        <w:t>več kot 6 tisoč brezplačnih dogodkov za vse starosti (8. maj – 14. junij)</w:t>
      </w:r>
    </w:p>
    <w:p w14:paraId="2D07A91C" w14:textId="7B3C8871" w:rsidR="00472062" w:rsidRPr="00472062" w:rsidRDefault="00706756" w:rsidP="00787D50">
      <w:pPr>
        <w:jc w:val="both"/>
        <w:rPr>
          <w:b/>
          <w:bCs/>
        </w:rPr>
      </w:pPr>
      <w:r w:rsidRPr="00472062">
        <w:rPr>
          <w:rStyle w:val="Krepko"/>
          <w:b w:val="0"/>
          <w:bCs w:val="0"/>
        </w:rPr>
        <w:t>[</w:t>
      </w:r>
      <w:r w:rsidR="003E4D71" w:rsidRPr="00472062">
        <w:rPr>
          <w:rStyle w:val="Krepko"/>
          <w:b w:val="0"/>
          <w:bCs w:val="0"/>
          <w:highlight w:val="yellow"/>
        </w:rPr>
        <w:t>Ljubljana, 8</w:t>
      </w:r>
      <w:r w:rsidRPr="00472062">
        <w:rPr>
          <w:rStyle w:val="Krepko"/>
          <w:b w:val="0"/>
          <w:bCs w:val="0"/>
          <w:highlight w:val="yellow"/>
        </w:rPr>
        <w:t>. maj</w:t>
      </w:r>
      <w:r w:rsidRPr="00472062">
        <w:rPr>
          <w:rStyle w:val="Krepko"/>
          <w:b w:val="0"/>
          <w:bCs w:val="0"/>
        </w:rPr>
        <w:t>]</w:t>
      </w:r>
      <w:r w:rsidRPr="00472062">
        <w:rPr>
          <w:b/>
          <w:bCs/>
        </w:rPr>
        <w:t xml:space="preserve"> –</w:t>
      </w:r>
      <w:r w:rsidR="00C82DE7" w:rsidRPr="00472062">
        <w:rPr>
          <w:b/>
          <w:bCs/>
        </w:rPr>
        <w:t xml:space="preserve"> </w:t>
      </w:r>
      <w:r w:rsidR="002C677D" w:rsidRPr="00472062">
        <w:rPr>
          <w:b/>
          <w:bCs/>
        </w:rPr>
        <w:t xml:space="preserve"> Z</w:t>
      </w:r>
      <w:r w:rsidR="00CF5620" w:rsidRPr="00472062">
        <w:rPr>
          <w:b/>
          <w:bCs/>
        </w:rPr>
        <w:t xml:space="preserve">ačenjajo </w:t>
      </w:r>
      <w:r w:rsidR="002C677D" w:rsidRPr="00472062">
        <w:rPr>
          <w:b/>
          <w:bCs/>
        </w:rPr>
        <w:t xml:space="preserve">se </w:t>
      </w:r>
      <w:r w:rsidR="00CF5620" w:rsidRPr="00472062">
        <w:rPr>
          <w:b/>
          <w:bCs/>
        </w:rPr>
        <w:t xml:space="preserve">31. Tedni vseživljenjskega učenja (TVU) in po vsej Sloveniji vabijo na </w:t>
      </w:r>
      <w:r w:rsidR="00E60FE1" w:rsidRPr="00472062">
        <w:rPr>
          <w:b/>
          <w:bCs/>
        </w:rPr>
        <w:t xml:space="preserve">več </w:t>
      </w:r>
      <w:r w:rsidR="00CE5100">
        <w:rPr>
          <w:b/>
          <w:bCs/>
        </w:rPr>
        <w:t xml:space="preserve">kot 6 </w:t>
      </w:r>
      <w:r w:rsidR="00E60FE1" w:rsidRPr="00472062">
        <w:rPr>
          <w:b/>
          <w:bCs/>
        </w:rPr>
        <w:t>tiso</w:t>
      </w:r>
      <w:r w:rsidR="005C4A9F" w:rsidRPr="00472062">
        <w:rPr>
          <w:b/>
          <w:bCs/>
        </w:rPr>
        <w:t>č</w:t>
      </w:r>
      <w:r w:rsidR="003E4D71" w:rsidRPr="00472062">
        <w:rPr>
          <w:b/>
          <w:bCs/>
        </w:rPr>
        <w:t xml:space="preserve"> brezplačnih</w:t>
      </w:r>
      <w:r w:rsidR="00CF5620" w:rsidRPr="00472062">
        <w:rPr>
          <w:b/>
          <w:bCs/>
        </w:rPr>
        <w:t xml:space="preserve"> prireditev, delavnic, predavanj, tečajev, razstav in drugih aktivnosti. </w:t>
      </w:r>
      <w:r w:rsidR="003E4D71" w:rsidRPr="00472062">
        <w:rPr>
          <w:b/>
          <w:bCs/>
        </w:rPr>
        <w:t>T</w:t>
      </w:r>
      <w:r w:rsidR="00684231" w:rsidRPr="00472062">
        <w:rPr>
          <w:b/>
          <w:bCs/>
        </w:rPr>
        <w:t xml:space="preserve">a vseslovenski projekt </w:t>
      </w:r>
      <w:r w:rsidR="003E4D71" w:rsidRPr="00472062">
        <w:rPr>
          <w:b/>
          <w:bCs/>
        </w:rPr>
        <w:t xml:space="preserve">ozaveščanja za učenje </w:t>
      </w:r>
      <w:r w:rsidR="003E4D71" w:rsidRPr="00472062">
        <w:rPr>
          <w:b/>
          <w:bCs/>
        </w:rPr>
        <w:t>na nacionalni ravni koordinira Andragoški center Slovenije (ACS), osrednji javni zavod za razvoj izobraževanja odraslih v Sloveniji</w:t>
      </w:r>
      <w:r w:rsidR="0035448F" w:rsidRPr="00472062">
        <w:rPr>
          <w:b/>
          <w:bCs/>
        </w:rPr>
        <w:t>. K</w:t>
      </w:r>
      <w:r w:rsidR="00D30F7D" w:rsidRPr="00472062">
        <w:rPr>
          <w:b/>
          <w:bCs/>
        </w:rPr>
        <w:t xml:space="preserve">ljučni </w:t>
      </w:r>
      <w:r w:rsidR="0035448F" w:rsidRPr="00472062">
        <w:rPr>
          <w:b/>
          <w:bCs/>
        </w:rPr>
        <w:t xml:space="preserve">partnerji so </w:t>
      </w:r>
      <w:hyperlink r:id="rId5" w:history="1">
        <w:r w:rsidR="0035448F" w:rsidRPr="00472062">
          <w:rPr>
            <w:rStyle w:val="Hiperpovezava"/>
            <w:b/>
            <w:bCs/>
          </w:rPr>
          <w:t>koordinatorji TVU</w:t>
        </w:r>
      </w:hyperlink>
      <w:r w:rsidR="00D30F7D" w:rsidRPr="00472062">
        <w:rPr>
          <w:b/>
          <w:bCs/>
        </w:rPr>
        <w:t xml:space="preserve"> (39)</w:t>
      </w:r>
      <w:r w:rsidR="00C82DE7" w:rsidRPr="00472062">
        <w:rPr>
          <w:b/>
          <w:bCs/>
        </w:rPr>
        <w:t xml:space="preserve">, ki povezujejo preko </w:t>
      </w:r>
      <w:r w:rsidR="00C82DE7" w:rsidRPr="00472062">
        <w:rPr>
          <w:b/>
          <w:bCs/>
        </w:rPr>
        <w:t>1.500 organizatorjev dogodkov</w:t>
      </w:r>
      <w:r w:rsidR="00C82DE7" w:rsidRPr="00472062">
        <w:rPr>
          <w:b/>
          <w:bCs/>
        </w:rPr>
        <w:t>.</w:t>
      </w:r>
      <w:r w:rsidR="002C677D" w:rsidRPr="00472062">
        <w:rPr>
          <w:b/>
          <w:bCs/>
        </w:rPr>
        <w:t xml:space="preserve"> </w:t>
      </w:r>
    </w:p>
    <w:p w14:paraId="6A5C2FB3" w14:textId="72589675" w:rsidR="00787D50" w:rsidRPr="00472062" w:rsidRDefault="00472062" w:rsidP="00787D50">
      <w:pPr>
        <w:jc w:val="both"/>
      </w:pPr>
      <w:r>
        <w:t>TVU so n</w:t>
      </w:r>
      <w:r w:rsidR="00CF5620" w:rsidRPr="00472062">
        <w:t xml:space="preserve">amenjeni vsem generacijam kot vabilo k osebnostni </w:t>
      </w:r>
      <w:r w:rsidR="00CD64AB">
        <w:t xml:space="preserve">in karierni </w:t>
      </w:r>
      <w:r w:rsidR="00CF5620" w:rsidRPr="00472062">
        <w:t xml:space="preserve">rasti, učenju in povezovanju. </w:t>
      </w:r>
      <w:r w:rsidR="00787D50" w:rsidRPr="00472062">
        <w:t>TVU je</w:t>
      </w:r>
      <w:r w:rsidR="00787D50" w:rsidRPr="00472062">
        <w:t xml:space="preserve"> odprt za vse. Oglejte si </w:t>
      </w:r>
      <w:r w:rsidR="00B549B0" w:rsidRPr="00472062">
        <w:t>celoten program posameznih prizorišč</w:t>
      </w:r>
      <w:r w:rsidR="00CD64AB">
        <w:t xml:space="preserve">: </w:t>
      </w:r>
      <w:hyperlink r:id="rId6" w:history="1">
        <w:r w:rsidR="00CD64AB" w:rsidRPr="00CD64AB">
          <w:rPr>
            <w:rStyle w:val="Hiperpovezava"/>
          </w:rPr>
          <w:t>KOLEDAR DOGODKOV TVU 2026</w:t>
        </w:r>
      </w:hyperlink>
    </w:p>
    <w:p w14:paraId="71EFF83D" w14:textId="77777777" w:rsidR="00472062" w:rsidRPr="00472062" w:rsidRDefault="00472062" w:rsidP="00472062">
      <w:pPr>
        <w:jc w:val="both"/>
      </w:pPr>
      <w:r w:rsidRPr="00472062">
        <w:rPr>
          <w:highlight w:val="yellow"/>
        </w:rPr>
        <w:t>[Prilagojeno jedro glede na prizorišča]</w:t>
      </w:r>
    </w:p>
    <w:p w14:paraId="1F6DB203" w14:textId="101D1AF9" w:rsidR="005A4E05" w:rsidRPr="00472062" w:rsidRDefault="005A4E05" w:rsidP="005A4E05">
      <w:pPr>
        <w:jc w:val="both"/>
        <w:rPr>
          <w:i/>
          <w:iCs/>
        </w:rPr>
      </w:pPr>
      <w:r w:rsidRPr="00472062">
        <w:rPr>
          <w:i/>
          <w:iCs/>
        </w:rPr>
        <w:t>»</w:t>
      </w:r>
      <w:r w:rsidR="005D7A58">
        <w:rPr>
          <w:i/>
          <w:iCs/>
        </w:rPr>
        <w:t xml:space="preserve">Tedni vseživljenjskega učenja so </w:t>
      </w:r>
      <w:r w:rsidR="005D7A58" w:rsidRPr="00C82AB5">
        <w:rPr>
          <w:i/>
          <w:iCs/>
        </w:rPr>
        <w:t>priložnost, da ljudje začutijo, kaj vse jim je na voljo</w:t>
      </w:r>
      <w:r w:rsidR="005D7A58">
        <w:rPr>
          <w:i/>
          <w:iCs/>
        </w:rPr>
        <w:t xml:space="preserve"> za osebno in poklicno rast</w:t>
      </w:r>
      <w:r w:rsidR="005D7A58">
        <w:rPr>
          <w:i/>
          <w:iCs/>
        </w:rPr>
        <w:t>.</w:t>
      </w:r>
      <w:r w:rsidR="005D7A58" w:rsidRPr="00C82AB5">
        <w:rPr>
          <w:i/>
          <w:iCs/>
        </w:rPr>
        <w:t xml:space="preserve"> </w:t>
      </w:r>
      <w:r w:rsidRPr="00472062">
        <w:rPr>
          <w:i/>
          <w:iCs/>
        </w:rPr>
        <w:t>Z vsebino in dogodki spodbuja</w:t>
      </w:r>
      <w:r w:rsidR="006D6DB9" w:rsidRPr="00472062">
        <w:rPr>
          <w:i/>
          <w:iCs/>
        </w:rPr>
        <w:t>mo</w:t>
      </w:r>
      <w:r w:rsidRPr="00472062">
        <w:rPr>
          <w:i/>
          <w:iCs/>
        </w:rPr>
        <w:t xml:space="preserve"> radovednost in željo po učenju v vsakdanjem življenju.</w:t>
      </w:r>
      <w:r w:rsidR="005D7A58">
        <w:rPr>
          <w:i/>
          <w:iCs/>
        </w:rPr>
        <w:t xml:space="preserve"> </w:t>
      </w:r>
      <w:r w:rsidRPr="00472062">
        <w:rPr>
          <w:i/>
          <w:iCs/>
        </w:rPr>
        <w:t xml:space="preserve">Poudarjamo </w:t>
      </w:r>
      <w:r w:rsidRPr="00472062">
        <w:rPr>
          <w:i/>
          <w:iCs/>
        </w:rPr>
        <w:t xml:space="preserve">prisotnost, dostopnost in moč vseživljenjskega učenja. V hitro spreminjajoči se družbi so prilagajanje, kritično razmišljanje in </w:t>
      </w:r>
      <w:r w:rsidR="006D6DB9" w:rsidRPr="00472062">
        <w:rPr>
          <w:i/>
          <w:iCs/>
        </w:rPr>
        <w:t xml:space="preserve">gradnja </w:t>
      </w:r>
      <w:r w:rsidRPr="00472062">
        <w:rPr>
          <w:i/>
          <w:iCs/>
        </w:rPr>
        <w:t xml:space="preserve"> veščin ključnega pomena za osebni in družbeni razvoj.«</w:t>
      </w:r>
      <w:r w:rsidRPr="00472062">
        <w:rPr>
          <w:i/>
          <w:iCs/>
        </w:rPr>
        <w:t xml:space="preserve"> </w:t>
      </w:r>
      <w:r w:rsidR="00F144D2" w:rsidRPr="00472062">
        <w:rPr>
          <w:i/>
          <w:iCs/>
        </w:rPr>
        <w:t xml:space="preserve">poudarjajo </w:t>
      </w:r>
      <w:r w:rsidR="00F144D2" w:rsidRPr="00472062">
        <w:rPr>
          <w:i/>
          <w:iCs/>
          <w:highlight w:val="yellow"/>
        </w:rPr>
        <w:t>na Andragoškem centru Slovenije</w:t>
      </w:r>
      <w:r w:rsidR="00472062" w:rsidRPr="00472062">
        <w:rPr>
          <w:i/>
          <w:iCs/>
        </w:rPr>
        <w:t>.</w:t>
      </w:r>
    </w:p>
    <w:p w14:paraId="70E9C26A" w14:textId="194DD2CC" w:rsidR="00CF5620" w:rsidRPr="00472062" w:rsidRDefault="00CF5620" w:rsidP="002C677D">
      <w:pPr>
        <w:rPr>
          <w:b/>
          <w:bCs/>
        </w:rPr>
      </w:pPr>
      <w:r w:rsidRPr="00472062">
        <w:t>O prepletenosti ponudnikov vseh mogočih oblik vseživljenjskega učenja pričajo impresivni podatki:</w:t>
      </w:r>
    </w:p>
    <w:p w14:paraId="52D46088" w14:textId="77777777" w:rsidR="00CF5620" w:rsidRPr="00472062" w:rsidRDefault="00CF5620" w:rsidP="00CF5620">
      <w:pPr>
        <w:rPr>
          <w:b/>
          <w:bCs/>
        </w:rPr>
      </w:pPr>
      <w:r w:rsidRPr="00472062">
        <w:rPr>
          <w:noProof/>
        </w:rPr>
        <w:drawing>
          <wp:inline distT="0" distB="0" distL="0" distR="0" wp14:anchorId="77826556" wp14:editId="607692A5">
            <wp:extent cx="333375" cy="333375"/>
            <wp:effectExtent l="0" t="0" r="9525" b="9525"/>
            <wp:docPr id="285090062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2062">
        <w:rPr>
          <w:b/>
          <w:bCs/>
        </w:rPr>
        <w:t>TVU 2026 v številkah:</w:t>
      </w:r>
    </w:p>
    <w:p w14:paraId="38881D58" w14:textId="77777777" w:rsidR="00CF5620" w:rsidRPr="00472062" w:rsidRDefault="00CF5620" w:rsidP="00CF5620">
      <w:pPr>
        <w:rPr>
          <w:b/>
          <w:bCs/>
        </w:rPr>
      </w:pPr>
      <w:r w:rsidRPr="00472062">
        <w:rPr>
          <w:b/>
          <w:bCs/>
        </w:rPr>
        <w:t xml:space="preserve">6.000+ </w:t>
      </w:r>
      <w:r w:rsidRPr="00472062">
        <w:t>dogodkov po vsej Sloveniji</w:t>
      </w:r>
      <w:r w:rsidRPr="00472062">
        <w:rPr>
          <w:b/>
          <w:bCs/>
        </w:rPr>
        <w:t xml:space="preserve"> </w:t>
      </w:r>
    </w:p>
    <w:p w14:paraId="58DA8DF0" w14:textId="77777777" w:rsidR="00CF5620" w:rsidRPr="00472062" w:rsidRDefault="00CF5620" w:rsidP="00CF5620">
      <w:pPr>
        <w:rPr>
          <w:b/>
          <w:bCs/>
        </w:rPr>
      </w:pPr>
      <w:r w:rsidRPr="00472062">
        <w:rPr>
          <w:b/>
          <w:bCs/>
        </w:rPr>
        <w:t xml:space="preserve">1.500 </w:t>
      </w:r>
      <w:r w:rsidRPr="00472062">
        <w:t xml:space="preserve">organizatorjev dogodkov </w:t>
      </w:r>
    </w:p>
    <w:p w14:paraId="53840947" w14:textId="77777777" w:rsidR="00CF5620" w:rsidRPr="00472062" w:rsidRDefault="00CF5620" w:rsidP="00CF5620">
      <w:pPr>
        <w:rPr>
          <w:b/>
          <w:bCs/>
        </w:rPr>
      </w:pPr>
      <w:r w:rsidRPr="00472062">
        <w:rPr>
          <w:b/>
          <w:bCs/>
        </w:rPr>
        <w:t xml:space="preserve">39 </w:t>
      </w:r>
      <w:r w:rsidRPr="00472062">
        <w:t xml:space="preserve">koordinatorjev </w:t>
      </w:r>
    </w:p>
    <w:p w14:paraId="0B64C183" w14:textId="77777777" w:rsidR="00CF5620" w:rsidRPr="00472062" w:rsidRDefault="00CF5620" w:rsidP="00CF5620">
      <w:r w:rsidRPr="00472062">
        <w:rPr>
          <w:b/>
          <w:bCs/>
        </w:rPr>
        <w:t xml:space="preserve">1 </w:t>
      </w:r>
      <w:r w:rsidRPr="00472062">
        <w:t>Nacionalni koordinator – Andragoški center Slovenije</w:t>
      </w:r>
    </w:p>
    <w:p w14:paraId="1660C3B6" w14:textId="032601DA" w:rsidR="00CF5620" w:rsidRPr="00472062" w:rsidRDefault="00CF5620" w:rsidP="00CF5620">
      <w:pPr>
        <w:rPr>
          <w:b/>
          <w:bCs/>
        </w:rPr>
      </w:pPr>
      <w:r w:rsidRPr="00472062">
        <w:rPr>
          <w:b/>
          <w:bCs/>
        </w:rPr>
        <w:t>Izpostavljene skupne akcije TVU:</w:t>
      </w:r>
    </w:p>
    <w:p w14:paraId="07EDECE6" w14:textId="45FB1B0A" w:rsidR="00C25F76" w:rsidRPr="00472062" w:rsidRDefault="00CF5620" w:rsidP="00CF5620">
      <w:hyperlink r:id="rId8" w:history="1">
        <w:r w:rsidRPr="00472062">
          <w:rPr>
            <w:rStyle w:val="Hiperpovezava"/>
            <w:b/>
            <w:bCs/>
          </w:rPr>
          <w:t>Parada učenja</w:t>
        </w:r>
        <w:r w:rsidRPr="00472062">
          <w:rPr>
            <w:rStyle w:val="Hiperpovezava"/>
          </w:rPr>
          <w:t xml:space="preserve"> – v 17 krajih po Sloveniji, 20. maj!</w:t>
        </w:r>
      </w:hyperlink>
      <w:r w:rsidR="002C677D" w:rsidRPr="00472062">
        <w:rPr>
          <w:b/>
          <w:bCs/>
        </w:rPr>
        <w:t xml:space="preserve"> </w:t>
      </w:r>
      <w:r w:rsidR="002C677D" w:rsidRPr="00472062">
        <w:t>Parada učenja je vseslovenski dogodek, ki za en dan po vsej državi spremeni javne prostore na prostem v odkrivanje priložnosti za učenje</w:t>
      </w:r>
      <w:r w:rsidR="00B93C04">
        <w:t>. P</w:t>
      </w:r>
      <w:r w:rsidR="002C677D" w:rsidRPr="00472062">
        <w:t xml:space="preserve">otekal </w:t>
      </w:r>
      <w:r w:rsidR="00B93C04">
        <w:t xml:space="preserve">bo </w:t>
      </w:r>
      <w:r w:rsidR="002C677D" w:rsidRPr="00472062">
        <w:t>20. maja 2026 na 17 prizoriščih po Sloveniji</w:t>
      </w:r>
      <w:r w:rsidR="00C25F76" w:rsidRPr="00472062">
        <w:t>.</w:t>
      </w:r>
    </w:p>
    <w:p w14:paraId="69B9C46B" w14:textId="59575F40" w:rsidR="00CF5620" w:rsidRPr="00472062" w:rsidRDefault="00CF5620" w:rsidP="00CF5620">
      <w:hyperlink r:id="rId9" w:history="1">
        <w:r w:rsidRPr="00472062">
          <w:rPr>
            <w:rStyle w:val="Hiperpovezava"/>
            <w:b/>
            <w:bCs/>
          </w:rPr>
          <w:t>Dan za kakovost</w:t>
        </w:r>
        <w:r w:rsidRPr="00472062">
          <w:rPr>
            <w:rStyle w:val="Hiperpovezava"/>
          </w:rPr>
          <w:t>,</w:t>
        </w:r>
        <w:r w:rsidRPr="00472062">
          <w:rPr>
            <w:rStyle w:val="Hiperpovezava"/>
            <w:b/>
            <w:bCs/>
          </w:rPr>
          <w:t xml:space="preserve"> </w:t>
        </w:r>
        <w:r w:rsidRPr="00472062">
          <w:rPr>
            <w:rStyle w:val="Hiperpovezava"/>
          </w:rPr>
          <w:t xml:space="preserve">29. maj </w:t>
        </w:r>
      </w:hyperlink>
    </w:p>
    <w:p w14:paraId="16B13163" w14:textId="77777777" w:rsidR="00CF5620" w:rsidRPr="00472062" w:rsidRDefault="00CF5620" w:rsidP="00CF5620">
      <w:r w:rsidRPr="00472062">
        <w:t xml:space="preserve">Glavni cilj TVU je </w:t>
      </w:r>
      <w:r w:rsidRPr="00472062">
        <w:rPr>
          <w:b/>
          <w:bCs/>
        </w:rPr>
        <w:t>ozaveščanje, informiranje in spodbujanje prebivalcev k večji vključenosti v vseživljenjsko učenje za boljše življenje</w:t>
      </w:r>
      <w:r w:rsidRPr="00472062">
        <w:t>, zato je vaša vloga neprecenljiva!</w:t>
      </w:r>
    </w:p>
    <w:p w14:paraId="3641275E" w14:textId="77777777" w:rsidR="00C25F76" w:rsidRPr="00472062" w:rsidRDefault="00C25F76" w:rsidP="00C25F76">
      <w:pPr>
        <w:jc w:val="both"/>
      </w:pPr>
      <w:r w:rsidRPr="00472062">
        <w:lastRenderedPageBreak/>
        <w:t>P</w:t>
      </w:r>
      <w:r w:rsidR="00CF5620" w:rsidRPr="00472062">
        <w:t xml:space="preserve">ostanite del te mogočne zgodbe s tradicijo, ki spreminja našo družbo. Podprite TVU v vašem mediju. </w:t>
      </w:r>
      <w:r w:rsidRPr="00472062">
        <w:t xml:space="preserve"> </w:t>
      </w:r>
      <w:r w:rsidR="00CF5620" w:rsidRPr="00472062">
        <w:rPr>
          <w:b/>
          <w:bCs/>
        </w:rPr>
        <w:t>Kontaktirajte nas</w:t>
      </w:r>
      <w:r w:rsidR="00CF5620" w:rsidRPr="00472062">
        <w:t xml:space="preserve"> – z vami in za vaš medij bomo pripravili posebno zgodbo: </w:t>
      </w:r>
    </w:p>
    <w:p w14:paraId="02FD83A3" w14:textId="2C28DA08" w:rsidR="00C25F76" w:rsidRPr="00472062" w:rsidRDefault="00C25F76" w:rsidP="00C25F76">
      <w:pPr>
        <w:jc w:val="both"/>
        <w:rPr>
          <w:b/>
          <w:bCs/>
        </w:rPr>
      </w:pPr>
      <w:r w:rsidRPr="00472062">
        <w:rPr>
          <w:b/>
          <w:bCs/>
        </w:rPr>
        <w:t>Kontaktna oseba</w:t>
      </w:r>
    </w:p>
    <w:p w14:paraId="52AFA7CE" w14:textId="77777777" w:rsidR="00C25F76" w:rsidRPr="00472062" w:rsidRDefault="00C25F76" w:rsidP="00C25F76">
      <w:r w:rsidRPr="00472062">
        <w:t>[Ime in priimek]</w:t>
      </w:r>
      <w:r w:rsidRPr="00472062">
        <w:br/>
        <w:t>[Funkcija]</w:t>
      </w:r>
      <w:r w:rsidRPr="00472062">
        <w:br/>
        <w:t>[Organizacija][Telefon]</w:t>
      </w:r>
      <w:r w:rsidRPr="00472062">
        <w:br/>
        <w:t>[E-mail]</w:t>
      </w:r>
    </w:p>
    <w:p w14:paraId="3E5900D9" w14:textId="37C56E65" w:rsidR="00CF5620" w:rsidRPr="00472062" w:rsidRDefault="00CF5620" w:rsidP="00CF5620"/>
    <w:p w14:paraId="4FD7E5A4" w14:textId="77777777" w:rsidR="00CF5620" w:rsidRPr="00472062" w:rsidRDefault="00CF5620" w:rsidP="00F67A3B">
      <w:pPr>
        <w:jc w:val="center"/>
        <w:rPr>
          <w:b/>
          <w:color w:val="196B24" w:themeColor="accent3"/>
        </w:rPr>
      </w:pPr>
    </w:p>
    <w:sectPr w:rsidR="00CF5620" w:rsidRPr="00472062" w:rsidSect="00706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756"/>
    <w:rsid w:val="002A165F"/>
    <w:rsid w:val="002C677D"/>
    <w:rsid w:val="0035448F"/>
    <w:rsid w:val="003E4D71"/>
    <w:rsid w:val="00452BE3"/>
    <w:rsid w:val="00472062"/>
    <w:rsid w:val="00487695"/>
    <w:rsid w:val="004F5E34"/>
    <w:rsid w:val="004F6C77"/>
    <w:rsid w:val="005A4E05"/>
    <w:rsid w:val="005C4A9F"/>
    <w:rsid w:val="005D7A58"/>
    <w:rsid w:val="00684231"/>
    <w:rsid w:val="006D3D91"/>
    <w:rsid w:val="006D6DB9"/>
    <w:rsid w:val="00706756"/>
    <w:rsid w:val="00745D22"/>
    <w:rsid w:val="00787D50"/>
    <w:rsid w:val="007B2013"/>
    <w:rsid w:val="00B524C4"/>
    <w:rsid w:val="00B549B0"/>
    <w:rsid w:val="00B93C04"/>
    <w:rsid w:val="00C25F76"/>
    <w:rsid w:val="00C82DE7"/>
    <w:rsid w:val="00CD64AB"/>
    <w:rsid w:val="00CE5100"/>
    <w:rsid w:val="00CF5620"/>
    <w:rsid w:val="00D30F7D"/>
    <w:rsid w:val="00D7546A"/>
    <w:rsid w:val="00E60FE1"/>
    <w:rsid w:val="00F144D2"/>
    <w:rsid w:val="00F6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820E3"/>
  <w15:chartTrackingRefBased/>
  <w15:docId w15:val="{3434AC7A-6C19-4BA4-8A74-021247B5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6756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7067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067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0675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0675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0675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0675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0675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0675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0675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067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067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067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0675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06756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0675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0675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0675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0675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067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7067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0675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7067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0675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70675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0675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706756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067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06756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06756"/>
    <w:rPr>
      <w:b/>
      <w:bCs/>
      <w:smallCaps/>
      <w:color w:val="0F4761" w:themeColor="accent1" w:themeShade="BF"/>
      <w:spacing w:val="5"/>
    </w:rPr>
  </w:style>
  <w:style w:type="character" w:styleId="Krepko">
    <w:name w:val="Strong"/>
    <w:basedOn w:val="Privzetapisavaodstavka"/>
    <w:uiPriority w:val="22"/>
    <w:qFormat/>
    <w:rsid w:val="00706756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706756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5448F"/>
    <w:rPr>
      <w:color w:val="96607D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549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vu.acs.si/sl/parada-ucenja-2026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vu.acs.si/sl/koledar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vu.acs.si/sl/sodelujoci/koordinatorji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tvu.acs.si/sl/dan-za-kakovost-2026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354</Words>
  <Characters>2157</Characters>
  <Application>Microsoft Office Word</Application>
  <DocSecurity>0</DocSecurity>
  <Lines>34</Lines>
  <Paragraphs>13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 Bittner Pipan</dc:creator>
  <cp:keywords/>
  <dc:description/>
  <cp:lastModifiedBy>Urška Bittner Pipan</cp:lastModifiedBy>
  <cp:revision>29</cp:revision>
  <dcterms:created xsi:type="dcterms:W3CDTF">2026-04-24T12:33:00Z</dcterms:created>
  <dcterms:modified xsi:type="dcterms:W3CDTF">2026-04-24T13:33:00Z</dcterms:modified>
</cp:coreProperties>
</file>